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F4" w:rsidRPr="00567064" w:rsidRDefault="001901F4" w:rsidP="001901F4">
      <w:pPr>
        <w:spacing w:line="360" w:lineRule="auto"/>
        <w:jc w:val="center"/>
        <w:rPr>
          <w:rStyle w:val="apple-style-span"/>
          <w:b/>
          <w:color w:val="000000"/>
          <w:sz w:val="32"/>
          <w:szCs w:val="32"/>
        </w:rPr>
      </w:pPr>
      <w:r w:rsidRPr="00567064">
        <w:rPr>
          <w:rStyle w:val="apple-style-span"/>
          <w:b/>
          <w:color w:val="000000"/>
          <w:sz w:val="32"/>
          <w:szCs w:val="32"/>
        </w:rPr>
        <w:t>PERINATĀLĀS APRŪPES RĀDĪTĀJU ANALĪZE III LĪMEŅA PERINATĀLĀS APRŪPES CENTROS LATVIJĀ UN SPĀNIJĀ</w:t>
      </w:r>
    </w:p>
    <w:p w:rsidR="00AD2309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0B1C2D6D" wp14:editId="53075B7B">
            <wp:extent cx="5270500" cy="3057988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1.att. </w:t>
      </w:r>
      <w:r w:rsidRPr="001901F4">
        <w:rPr>
          <w:b/>
        </w:rPr>
        <w:t>Perinatālā mirstība Latvijā, Spānijā un vidēji Eiropas Savienībā 1993.-2010.gadā</w:t>
      </w:r>
      <w:r>
        <w:rPr>
          <w:b/>
        </w:rPr>
        <w:t>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4C4A9BEE" wp14:editId="654CDFA9">
            <wp:extent cx="5270500" cy="29718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2.att. </w:t>
      </w:r>
      <w:r w:rsidRPr="001901F4">
        <w:rPr>
          <w:rFonts w:eastAsiaTheme="minorEastAsia"/>
          <w:b/>
        </w:rPr>
        <w:t>Ķeizargriezienu rādītājs Latvijā, Spānijā un vidēji Eiropas Savienībā 1993.-2010.gadā</w:t>
      </w:r>
      <w:r>
        <w:rPr>
          <w:rFonts w:eastAsiaTheme="minorEastAsia"/>
          <w:b/>
        </w:rPr>
        <w:t>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F76BB2">
        <w:rPr>
          <w:noProof/>
          <w:u w:val="single"/>
          <w:lang w:val="en-US" w:eastAsia="en-US"/>
        </w:rPr>
        <w:drawing>
          <wp:inline distT="0" distB="0" distL="0" distR="0" wp14:anchorId="08CED454" wp14:editId="01B43E09">
            <wp:extent cx="5270500" cy="2878279"/>
            <wp:effectExtent l="0" t="0" r="0" b="0"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3.att. </w:t>
      </w:r>
      <w:r w:rsidRPr="001901F4">
        <w:rPr>
          <w:b/>
        </w:rPr>
        <w:t xml:space="preserve">Dzemdību skaits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2007.-2010.gadā.</w:t>
      </w:r>
    </w:p>
    <w:p w:rsidR="001901F4" w:rsidRDefault="001901F4" w:rsidP="001901F4">
      <w:pPr>
        <w:spacing w:line="360" w:lineRule="auto"/>
        <w:jc w:val="both"/>
        <w:rPr>
          <w:b/>
        </w:rPr>
      </w:pPr>
    </w:p>
    <w:p w:rsidR="001901F4" w:rsidRDefault="001901F4" w:rsidP="001901F4">
      <w:pPr>
        <w:spacing w:line="360" w:lineRule="auto"/>
        <w:jc w:val="both"/>
        <w:rPr>
          <w:b/>
        </w:rPr>
      </w:pPr>
    </w:p>
    <w:p w:rsidR="001901F4" w:rsidRDefault="001901F4" w:rsidP="001901F4">
      <w:pPr>
        <w:spacing w:line="360" w:lineRule="auto"/>
        <w:jc w:val="both"/>
        <w:rPr>
          <w:b/>
        </w:rPr>
      </w:pPr>
      <w:r w:rsidRPr="00567064">
        <w:rPr>
          <w:noProof/>
          <w:lang w:val="en-US" w:eastAsia="en-US"/>
        </w:rPr>
        <w:drawing>
          <wp:inline distT="0" distB="0" distL="0" distR="0" wp14:anchorId="36F74803" wp14:editId="47926006">
            <wp:extent cx="5270500" cy="29292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4.att. </w:t>
      </w:r>
      <w:r w:rsidRPr="001901F4">
        <w:rPr>
          <w:b/>
        </w:rPr>
        <w:t xml:space="preserve">Perinatālā mirstība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2008.-2010.gadā.</w:t>
      </w:r>
    </w:p>
    <w:p w:rsidR="001901F4" w:rsidRPr="001901F4" w:rsidRDefault="001901F4" w:rsidP="001901F4">
      <w:pPr>
        <w:spacing w:line="360" w:lineRule="auto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4AD46C68" wp14:editId="524FA39A">
            <wp:extent cx="5270500" cy="23448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5.att. </w:t>
      </w:r>
      <w:r w:rsidRPr="001901F4">
        <w:rPr>
          <w:b/>
        </w:rPr>
        <w:t xml:space="preserve">Nedzīvi dzimušie un agrīna neonatālā mirstība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2008.-2010.gadā.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747DBD84" wp14:editId="16DC6E16">
            <wp:extent cx="5270500" cy="20429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6.att. </w:t>
      </w:r>
      <w:r w:rsidRPr="001901F4">
        <w:rPr>
          <w:b/>
        </w:rPr>
        <w:t>Perinatālā mirstība pēc gestācijas laika PSKUS 2008.-2010.gadā.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>
        <w:rPr>
          <w:noProof/>
          <w:lang w:val="en-US" w:eastAsia="en-US"/>
        </w:rPr>
        <w:drawing>
          <wp:inline distT="0" distB="0" distL="0" distR="0" wp14:anchorId="1A97847B" wp14:editId="41C21B68">
            <wp:extent cx="5270500" cy="29829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7.att. </w:t>
      </w:r>
      <w:r w:rsidRPr="001901F4">
        <w:rPr>
          <w:b/>
        </w:rPr>
        <w:t xml:space="preserve">Ķeizargriezienu rādītājs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2007.-2010.gadā.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6075220E" wp14:editId="08A867FA">
            <wp:extent cx="5270500" cy="1796484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8.att. </w:t>
      </w:r>
      <w:r w:rsidRPr="001901F4">
        <w:rPr>
          <w:b/>
        </w:rPr>
        <w:t xml:space="preserve">Plānveida, akūtu ķeizargriezienu un vaginālu dzemdību vidējais rādītājs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2007.-2010.gadā.</w:t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63B7BD80" wp14:editId="1AEDB9A9">
            <wp:extent cx="5270500" cy="16576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9.att. </w:t>
      </w:r>
      <w:r w:rsidRPr="001901F4">
        <w:rPr>
          <w:b/>
        </w:rPr>
        <w:t xml:space="preserve">Vaginālu spontānu un operatīvu vaginālu dzemdību vidējais rādītājs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2007.-2010.gadā.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23FD3E14" wp14:editId="45433E83">
            <wp:extent cx="5270500" cy="1679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F4" w:rsidRDefault="001901F4" w:rsidP="001901F4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10.att. </w:t>
      </w:r>
      <w:r w:rsidRPr="001901F4">
        <w:rPr>
          <w:b/>
        </w:rPr>
        <w:t xml:space="preserve">Vakuumekstrakciju un dzemdību stangu lietošanas attiecība PSKUS un </w:t>
      </w:r>
      <w:r w:rsidRPr="001901F4">
        <w:rPr>
          <w:b/>
          <w:i/>
        </w:rPr>
        <w:t>Hospital Materno-Infantil</w:t>
      </w:r>
      <w:r w:rsidRPr="001901F4">
        <w:rPr>
          <w:b/>
        </w:rPr>
        <w:t xml:space="preserve"> 2007.-2010.gadā.</w:t>
      </w:r>
    </w:p>
    <w:p w:rsidR="001901F4" w:rsidRPr="001901F4" w:rsidRDefault="001901F4" w:rsidP="001901F4">
      <w:pPr>
        <w:spacing w:line="360" w:lineRule="auto"/>
        <w:ind w:left="567"/>
        <w:jc w:val="both"/>
        <w:rPr>
          <w:b/>
        </w:rPr>
      </w:pPr>
    </w:p>
    <w:p w:rsidR="001901F4" w:rsidRDefault="001901F4" w:rsidP="00BA0C70">
      <w:pPr>
        <w:spacing w:before="200" w:line="360" w:lineRule="auto"/>
        <w:jc w:val="both"/>
      </w:pPr>
      <w:r w:rsidRPr="00567064">
        <w:rPr>
          <w:noProof/>
          <w:lang w:val="en-US" w:eastAsia="en-US"/>
        </w:rPr>
        <w:drawing>
          <wp:inline distT="0" distB="0" distL="0" distR="0" wp14:anchorId="337A2C30" wp14:editId="70FDF404">
            <wp:extent cx="5270500" cy="16525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CBF" w:rsidRPr="003B3CBF" w:rsidRDefault="003B3CBF" w:rsidP="003B3CBF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11.att. </w:t>
      </w:r>
      <w:bookmarkStart w:id="0" w:name="_GoBack"/>
      <w:bookmarkEnd w:id="0"/>
      <w:r w:rsidRPr="003B3CBF">
        <w:rPr>
          <w:b/>
        </w:rPr>
        <w:t xml:space="preserve">Anestēzijas vaginālās dzemdībās vidējais biežums PSKUS un </w:t>
      </w:r>
      <w:r w:rsidRPr="003B3CBF">
        <w:rPr>
          <w:b/>
          <w:i/>
        </w:rPr>
        <w:t>Hospital Materno-Infantil</w:t>
      </w:r>
      <w:r w:rsidRPr="003B3CBF">
        <w:rPr>
          <w:b/>
        </w:rPr>
        <w:t xml:space="preserve"> 2009.-2010.gadā.</w:t>
      </w:r>
    </w:p>
    <w:p w:rsidR="003B3CBF" w:rsidRDefault="003B3CBF" w:rsidP="00BA0C70">
      <w:pPr>
        <w:spacing w:before="200" w:line="360" w:lineRule="auto"/>
        <w:jc w:val="both"/>
      </w:pPr>
    </w:p>
    <w:sectPr w:rsidR="003B3CBF" w:rsidSect="007A63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7F3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C075F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E3E6F"/>
    <w:multiLevelType w:val="multilevel"/>
    <w:tmpl w:val="4E2EAF50"/>
    <w:lvl w:ilvl="0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BC2A57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709AF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A52DF6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99480B"/>
    <w:multiLevelType w:val="hybridMultilevel"/>
    <w:tmpl w:val="6520045E"/>
    <w:lvl w:ilvl="0" w:tplc="8AEA988E">
      <w:start w:val="1"/>
      <w:numFmt w:val="decimal"/>
      <w:lvlText w:val="2.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4C0B24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A9709A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623B0C"/>
    <w:multiLevelType w:val="hybridMultilevel"/>
    <w:tmpl w:val="6520045E"/>
    <w:lvl w:ilvl="0" w:tplc="8AEA988E">
      <w:start w:val="1"/>
      <w:numFmt w:val="decimal"/>
      <w:lvlText w:val="2.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297028"/>
    <w:multiLevelType w:val="hybridMultilevel"/>
    <w:tmpl w:val="4E2EAF50"/>
    <w:lvl w:ilvl="0" w:tplc="3C887F68">
      <w:start w:val="1"/>
      <w:numFmt w:val="decimal"/>
      <w:lvlText w:val="%1.att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9E"/>
    <w:rsid w:val="001901F4"/>
    <w:rsid w:val="003B3CBF"/>
    <w:rsid w:val="0061169E"/>
    <w:rsid w:val="007A631C"/>
    <w:rsid w:val="00AD2309"/>
    <w:rsid w:val="00B5202E"/>
    <w:rsid w:val="00B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90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9E"/>
    <w:rPr>
      <w:rFonts w:ascii="Times New Roman" w:eastAsia="Times New Roman" w:hAnsi="Times New Roman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169E"/>
  </w:style>
  <w:style w:type="paragraph" w:styleId="BalloonText">
    <w:name w:val="Balloon Text"/>
    <w:basedOn w:val="Normal"/>
    <w:link w:val="BalloonTextChar"/>
    <w:uiPriority w:val="99"/>
    <w:semiHidden/>
    <w:unhideWhenUsed/>
    <w:rsid w:val="001901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F4"/>
    <w:rPr>
      <w:rFonts w:ascii="Lucida Grande" w:eastAsia="Times New Roman" w:hAnsi="Lucida Grande" w:cs="Times New Roman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1901F4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9E"/>
    <w:rPr>
      <w:rFonts w:ascii="Times New Roman" w:eastAsia="Times New Roman" w:hAnsi="Times New Roman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169E"/>
  </w:style>
  <w:style w:type="paragraph" w:styleId="BalloonText">
    <w:name w:val="Balloon Text"/>
    <w:basedOn w:val="Normal"/>
    <w:link w:val="BalloonTextChar"/>
    <w:uiPriority w:val="99"/>
    <w:semiHidden/>
    <w:unhideWhenUsed/>
    <w:rsid w:val="001901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F4"/>
    <w:rPr>
      <w:rFonts w:ascii="Lucida Grande" w:eastAsia="Times New Roman" w:hAnsi="Lucida Grande" w:cs="Times New Roman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1901F4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138</Words>
  <Characters>1074</Characters>
  <Application>Microsoft Macintosh Word</Application>
  <DocSecurity>0</DocSecurity>
  <Lines>15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Pauniņa</dc:creator>
  <cp:keywords/>
  <dc:description/>
  <cp:lastModifiedBy>Zane Pauniņa</cp:lastModifiedBy>
  <cp:revision>1</cp:revision>
  <dcterms:created xsi:type="dcterms:W3CDTF">2013-06-14T08:49:00Z</dcterms:created>
  <dcterms:modified xsi:type="dcterms:W3CDTF">2013-06-14T09:32:00Z</dcterms:modified>
</cp:coreProperties>
</file>